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1E2" w:rsidRDefault="001B6BB5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45910" cy="94005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_a4_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  <w:r w:rsidRPr="00D801E2">
        <w:rPr>
          <w:rFonts w:ascii="Arial" w:hAnsi="Arial" w:cs="Arial"/>
          <w:b/>
          <w:i/>
          <w:color w:val="444444"/>
          <w:sz w:val="28"/>
          <w:szCs w:val="28"/>
        </w:rPr>
        <w:lastRenderedPageBreak/>
        <w:t>WIARA i ROZUM</w:t>
      </w:r>
    </w:p>
    <w:p w:rsidR="00D801E2" w:rsidRPr="00D801E2" w:rsidRDefault="001B6BB5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i/>
          <w:sz w:val="28"/>
          <w:szCs w:val="28"/>
        </w:rPr>
      </w:pPr>
      <w:r w:rsidRPr="001B6BB5">
        <w:rPr>
          <w:rFonts w:ascii="Arial" w:hAnsi="Arial" w:cs="Arial"/>
          <w:b/>
          <w:i/>
          <w:sz w:val="28"/>
          <w:szCs w:val="28"/>
        </w:rPr>
        <w:t>Walka państwa z Kościołem w PRL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D801E2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 xml:space="preserve">Streszczenie: </w:t>
      </w:r>
      <w:r w:rsidR="001B6BB5" w:rsidRPr="001B6BB5">
        <w:rPr>
          <w:rFonts w:ascii="Arial" w:hAnsi="Arial" w:cs="Arial"/>
          <w:sz w:val="26"/>
          <w:szCs w:val="26"/>
        </w:rPr>
        <w:t xml:space="preserve">Przez cały okres PRL-u jedną z podstawowych linii działania komunistycznych władz była walka z Kościołem katolickim. W żargonie partyjnym i aparatu bezpieczeństwa, zwłaszcza w pierwszych powojennych dekadach, określana była mianem „walki na odcinku światopoglądowym” lub „walki na linii kleru”. Największe represje wymierzone w hierarchię i wiernych przypadły na lata 1947-1956, w których władze komunistyczne podjęły zdecydowaną walkę z wpływami Kościoła katolickiego w Polsce. Nastąpiła wówczas próba przeprowadzenia intensywnej sowietyzacji społeczeństwa połączona w parze z szerzeniem ateizmu. Był to czas wielu ofiar poniesionych przez Kościół, a symbolem jego ówczesnej nieugiętej postawy jest prymas kard. Stefan Wyszyński i bp. Antoni Baraniak (więziony i torturowany przez komunistów w latach 1953-1956). W kolejnych latach komuniści zwalczali kościół równie konsekwentnie, aż do ostatniej dekady PRL, która zapisała się w historii śmiercią męczenników: ks. Jerzego Popiełuszki, ks. Stefana </w:t>
      </w:r>
      <w:proofErr w:type="spellStart"/>
      <w:r w:rsidR="001B6BB5" w:rsidRPr="001B6BB5">
        <w:rPr>
          <w:rFonts w:ascii="Arial" w:hAnsi="Arial" w:cs="Arial"/>
          <w:sz w:val="26"/>
          <w:szCs w:val="26"/>
        </w:rPr>
        <w:t>Niedzielaka</w:t>
      </w:r>
      <w:proofErr w:type="spellEnd"/>
      <w:r w:rsidR="001B6BB5" w:rsidRPr="001B6BB5">
        <w:rPr>
          <w:rFonts w:ascii="Arial" w:hAnsi="Arial" w:cs="Arial"/>
          <w:sz w:val="26"/>
          <w:szCs w:val="26"/>
        </w:rPr>
        <w:t xml:space="preserve">, ks. Stanisława </w:t>
      </w:r>
      <w:proofErr w:type="spellStart"/>
      <w:r w:rsidR="001B6BB5" w:rsidRPr="001B6BB5">
        <w:rPr>
          <w:rFonts w:ascii="Arial" w:hAnsi="Arial" w:cs="Arial"/>
          <w:sz w:val="26"/>
          <w:szCs w:val="26"/>
        </w:rPr>
        <w:t>Suchowolca</w:t>
      </w:r>
      <w:proofErr w:type="spellEnd"/>
      <w:r w:rsidR="001B6BB5" w:rsidRPr="001B6BB5">
        <w:rPr>
          <w:rFonts w:ascii="Arial" w:hAnsi="Arial" w:cs="Arial"/>
          <w:sz w:val="26"/>
          <w:szCs w:val="26"/>
        </w:rPr>
        <w:t xml:space="preserve"> i ks. Sylwestra Zycha. Referat będzie próbą całościowego spojrzenia na poszczególne etapy i metody walki komunistów z Kościołem.</w:t>
      </w:r>
    </w:p>
    <w:p w:rsidR="00D801E2" w:rsidRPr="001B6BB5" w:rsidRDefault="001B6BB5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sz w:val="26"/>
          <w:szCs w:val="26"/>
        </w:rPr>
      </w:pPr>
      <w:r w:rsidRPr="001B6BB5">
        <w:rPr>
          <w:rFonts w:ascii="Arial" w:eastAsia="Calibri" w:hAnsi="Arial" w:cs="Arial"/>
          <w:b/>
          <w:sz w:val="26"/>
          <w:szCs w:val="26"/>
        </w:rPr>
        <w:t>Ks. dr hab. Jarosław Wąsowicz SDB</w:t>
      </w:r>
      <w:r w:rsidRPr="001B6BB5">
        <w:rPr>
          <w:rFonts w:ascii="Arial" w:eastAsia="Calibri" w:hAnsi="Arial" w:cs="Arial"/>
        </w:rPr>
        <w:t xml:space="preserve"> </w:t>
      </w:r>
      <w:r w:rsidRPr="001B6BB5">
        <w:rPr>
          <w:rFonts w:ascii="Arial" w:eastAsia="Calibri" w:hAnsi="Arial" w:cs="Arial"/>
          <w:sz w:val="26"/>
          <w:szCs w:val="26"/>
        </w:rPr>
        <w:t xml:space="preserve">– ur. w 1973 r. w Gdańsku, salezjanin, historyk, publicysta. Zajmuje się badaniem dziejów NSZZ „Solidarność” i młodzieżowej opozycji w PRL-u, historią Kościoła w tym okresie, martyrologium duchowieństwa polskiego w czasie II wojny światowej i po jej zakończeniu. Jest </w:t>
      </w:r>
      <w:r w:rsidRPr="001B6BB5">
        <w:rPr>
          <w:rFonts w:ascii="Arial" w:hAnsi="Arial" w:cs="Arial"/>
          <w:sz w:val="26"/>
          <w:szCs w:val="26"/>
        </w:rPr>
        <w:t xml:space="preserve">dyrektorem Archiwum </w:t>
      </w:r>
      <w:hyperlink r:id="rId5" w:tooltip="Inspektoria pilska" w:history="1">
        <w:r w:rsidRPr="001B6BB5">
          <w:rPr>
            <w:rFonts w:ascii="Arial" w:hAnsi="Arial" w:cs="Arial"/>
            <w:sz w:val="26"/>
            <w:szCs w:val="26"/>
          </w:rPr>
          <w:t xml:space="preserve">Salezjańskiej </w:t>
        </w:r>
        <w:proofErr w:type="spellStart"/>
        <w:r w:rsidRPr="001B6BB5">
          <w:rPr>
            <w:rFonts w:ascii="Arial" w:hAnsi="Arial" w:cs="Arial"/>
            <w:sz w:val="26"/>
            <w:szCs w:val="26"/>
          </w:rPr>
          <w:t>Inspektorii</w:t>
        </w:r>
        <w:proofErr w:type="spellEnd"/>
        <w:r w:rsidRPr="001B6BB5">
          <w:rPr>
            <w:rFonts w:ascii="Arial" w:hAnsi="Arial" w:cs="Arial"/>
            <w:sz w:val="26"/>
            <w:szCs w:val="26"/>
          </w:rPr>
          <w:t xml:space="preserve"> Pilskiej</w:t>
        </w:r>
      </w:hyperlink>
      <w:r w:rsidRPr="001B6BB5">
        <w:rPr>
          <w:rFonts w:ascii="Arial" w:hAnsi="Arial" w:cs="Arial"/>
          <w:sz w:val="26"/>
          <w:szCs w:val="26"/>
        </w:rPr>
        <w:t xml:space="preserve">, wykładowcą historii Kościoła w Salezjańskim Instytucie Teologicznym w Krakowie. W latach 2003–2011 był </w:t>
      </w:r>
      <w:proofErr w:type="spellStart"/>
      <w:r w:rsidRPr="001B6BB5">
        <w:rPr>
          <w:rFonts w:ascii="Arial" w:hAnsi="Arial" w:cs="Arial"/>
          <w:sz w:val="26"/>
          <w:szCs w:val="26"/>
        </w:rPr>
        <w:t>wicepostulatorem</w:t>
      </w:r>
      <w:proofErr w:type="spellEnd"/>
      <w:r w:rsidRPr="001B6BB5">
        <w:rPr>
          <w:rFonts w:ascii="Arial" w:hAnsi="Arial" w:cs="Arial"/>
          <w:sz w:val="26"/>
          <w:szCs w:val="26"/>
        </w:rPr>
        <w:t xml:space="preserve"> procesu beatyfikacyjnego męczenników II Wojny Światowej. W latach 2018-2024 r. był członkiem Rady Muzeum II Wojny Światowej w Gdańsku, a obecnie zasiada w Radzie Naukowej Muzeum ks. Jerzego Popiełuszki w Warszawie.</w:t>
      </w:r>
      <w:r w:rsidR="00D801E2" w:rsidRPr="001B6BB5">
        <w:rPr>
          <w:rFonts w:ascii="Arial" w:hAnsi="Arial" w:cs="Arial"/>
          <w:sz w:val="26"/>
          <w:szCs w:val="26"/>
        </w:rPr>
        <w:t xml:space="preserve">  </w:t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  <w:r w:rsidRPr="00D801E2">
        <w:rPr>
          <w:rFonts w:ascii="Arial" w:hAnsi="Arial" w:cs="Arial"/>
          <w:sz w:val="26"/>
          <w:szCs w:val="26"/>
        </w:rPr>
        <w:t xml:space="preserve">Zapraszamy. </w:t>
      </w:r>
      <w:r w:rsidRPr="00D801E2">
        <w:rPr>
          <w:rFonts w:ascii="Arial" w:hAnsi="Arial" w:cs="Arial"/>
          <w:b/>
          <w:sz w:val="26"/>
          <w:szCs w:val="26"/>
        </w:rPr>
        <w:t>Wstęp wolny</w:t>
      </w: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sz w:val="26"/>
          <w:szCs w:val="26"/>
        </w:rPr>
      </w:pPr>
      <w:r w:rsidRPr="00D801E2">
        <w:rPr>
          <w:rFonts w:ascii="Arial" w:hAnsi="Arial" w:cs="Arial"/>
          <w:b/>
          <w:i/>
          <w:sz w:val="26"/>
          <w:szCs w:val="26"/>
        </w:rPr>
        <w:t>Czym są konwersatoria WIARA i ROZUM?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Fonts w:ascii="Arial" w:hAnsi="Arial" w:cs="Arial"/>
        </w:rPr>
        <w:t>W II wieku Tertulian sceptycznie pytał “Cóż mają wspólnego Ateny i Jerozolima? A cóż Akademia i Kościół?”. Te słowa przytacza Jan Paweł II w encyklice Fides et Ratio, którą jednak rozpoczyna pozytywnym stwierdzeniem, że “wiara i rozum są jak dwa skrzydła, </w:t>
      </w:r>
      <w:r w:rsidRPr="001B6BB5">
        <w:rPr>
          <w:rStyle w:val="textexposedshow"/>
          <w:rFonts w:ascii="Arial" w:hAnsi="Arial" w:cs="Arial"/>
        </w:rPr>
        <w:t>na których duch ludzki unosi się ku kontemplacji prawdy”.</w:t>
      </w:r>
      <w:bookmarkStart w:id="0" w:name="_GoBack"/>
      <w:bookmarkEnd w:id="0"/>
      <w:r w:rsidRPr="001B6BB5">
        <w:rPr>
          <w:rStyle w:val="textexposedshow"/>
          <w:rFonts w:ascii="Arial" w:hAnsi="Arial" w:cs="Arial"/>
        </w:rPr>
        <w:t xml:space="preserve"> Te dwa stanowiska (tak odległe w czasie) rozpinają przestrzeń, w której pozostaje wiele miejsca na pytania i odpowiedzi, wątpliwości i wyjaśnienia. 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Style w:val="textexposedshow"/>
          <w:rFonts w:ascii="Arial" w:hAnsi="Arial" w:cs="Arial"/>
        </w:rPr>
        <w:t>Konwersatorium nasze skierowane jest do tych, którzy podzielają pogląd Jana Pawła II, że “obecna relacja między wiarą a rozumem domaga się wnikliwego rozeznania, ponieważ zarówno rozum jak i wiara zostały zubożone i osłabione w swych wzajemnych odniesieniach”.</w:t>
      </w:r>
    </w:p>
    <w:p w:rsidR="00D801E2" w:rsidRPr="001B6BB5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</w:rPr>
      </w:pPr>
      <w:r w:rsidRPr="001B6BB5">
        <w:rPr>
          <w:rStyle w:val="textexposedshow"/>
          <w:rFonts w:ascii="Arial" w:hAnsi="Arial" w:cs="Arial"/>
        </w:rPr>
        <w:t>Jakkolwiek w powyższych cytatach chodzi o filozofię, to wydaje nam się, że nieuniknione jest w dzisiejszej dyskusji relacji wiary i rozumu uwzględnienie także punktu widzenia nauk szczegółowych, w tym przyrodniczych. Zapraszamy zatem do dyskusji wykładowców świeckich i duchownych, przedstawicieli rozmaitych nauk, by móc wspólnie rozważać kwestie wzajemnych odniesień wiary i rozumu.</w:t>
      </w:r>
    </w:p>
    <w:p w:rsidR="00D801E2" w:rsidRPr="001B6BB5" w:rsidRDefault="00D801E2" w:rsidP="001B6BB5">
      <w:pPr>
        <w:pStyle w:val="NormalnyWeb"/>
        <w:shd w:val="clear" w:color="auto" w:fill="FFFFFF"/>
        <w:spacing w:before="0" w:beforeAutospacing="0" w:after="120" w:afterAutospacing="0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B6BB5">
        <w:rPr>
          <w:rStyle w:val="textexposedshow"/>
          <w:rFonts w:ascii="Arial" w:hAnsi="Arial" w:cs="Arial"/>
        </w:rPr>
        <w:t xml:space="preserve">Do uczestnictwa w spotkaniach zapraszamy zarówno studentów jak i pracowników naukowych, ale również wszystkie inne zainteresowane osoby. W założeniu spotkania mają mieć formę wykładu, po którym następuje otwarta dyskusja. </w:t>
      </w:r>
      <w:r w:rsidRPr="001B6BB5">
        <w:rPr>
          <w:rStyle w:val="textexposedshow"/>
          <w:rFonts w:ascii="Arial" w:hAnsi="Arial" w:cs="Arial"/>
          <w:color w:val="000000" w:themeColor="text1"/>
        </w:rPr>
        <w:t>Od zaproszonych prelegentów oczekujemy przede wszystkim kompetencji w temacie, który prezentują oraz otwartości na dyskusję z uczestnikami spotkania na temat relacji między wiarą i rozumem.</w:t>
      </w:r>
    </w:p>
    <w:p w:rsidR="00D801E2" w:rsidRPr="00D801E2" w:rsidRDefault="00D801E2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D801E2">
        <w:rPr>
          <w:rFonts w:ascii="Arial" w:hAnsi="Arial" w:cs="Arial"/>
          <w:b/>
          <w:i/>
          <w:sz w:val="26"/>
          <w:szCs w:val="26"/>
        </w:rPr>
        <w:t>Organizatorami spotkania są</w:t>
      </w:r>
      <w:r w:rsidRPr="00D801E2">
        <w:rPr>
          <w:rFonts w:ascii="Arial" w:hAnsi="Arial" w:cs="Arial"/>
          <w:sz w:val="26"/>
          <w:szCs w:val="26"/>
        </w:rPr>
        <w:t>: Wydział Fizyki i Astronomii Uniwersytetu im. Adama Mickiewicza, Duszpasterstwo  Akademickie “</w:t>
      </w:r>
      <w:proofErr w:type="spellStart"/>
      <w:r w:rsidRPr="00D801E2">
        <w:rPr>
          <w:rFonts w:ascii="Arial" w:hAnsi="Arial" w:cs="Arial"/>
          <w:sz w:val="26"/>
          <w:szCs w:val="26"/>
        </w:rPr>
        <w:t>Morasko</w:t>
      </w:r>
      <w:proofErr w:type="spellEnd"/>
      <w:r w:rsidRPr="00D801E2">
        <w:rPr>
          <w:rFonts w:ascii="Arial" w:hAnsi="Arial" w:cs="Arial"/>
          <w:sz w:val="26"/>
          <w:szCs w:val="26"/>
        </w:rPr>
        <w:t>” oraz parafia św. Jadwigi Królowej w Poznaniu.</w:t>
      </w:r>
    </w:p>
    <w:sectPr w:rsidR="00D801E2" w:rsidRPr="00D801E2" w:rsidSect="00397B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FF"/>
    <w:rsid w:val="00063747"/>
    <w:rsid w:val="0014604E"/>
    <w:rsid w:val="001571AF"/>
    <w:rsid w:val="001B6BB5"/>
    <w:rsid w:val="001E4C41"/>
    <w:rsid w:val="00221D8E"/>
    <w:rsid w:val="00230AEA"/>
    <w:rsid w:val="00237BC3"/>
    <w:rsid w:val="00247D28"/>
    <w:rsid w:val="002A64B0"/>
    <w:rsid w:val="00301782"/>
    <w:rsid w:val="00303735"/>
    <w:rsid w:val="00346548"/>
    <w:rsid w:val="003470B8"/>
    <w:rsid w:val="00355625"/>
    <w:rsid w:val="003766FB"/>
    <w:rsid w:val="00395D5A"/>
    <w:rsid w:val="00397BDB"/>
    <w:rsid w:val="003C437B"/>
    <w:rsid w:val="00441A89"/>
    <w:rsid w:val="00454B99"/>
    <w:rsid w:val="004A59A2"/>
    <w:rsid w:val="004F7CB2"/>
    <w:rsid w:val="005304DC"/>
    <w:rsid w:val="005C00E9"/>
    <w:rsid w:val="006247B3"/>
    <w:rsid w:val="006511B4"/>
    <w:rsid w:val="00714AA9"/>
    <w:rsid w:val="007178F4"/>
    <w:rsid w:val="00772D77"/>
    <w:rsid w:val="007D0C0A"/>
    <w:rsid w:val="008648EB"/>
    <w:rsid w:val="00895C69"/>
    <w:rsid w:val="008E59BD"/>
    <w:rsid w:val="008F1C2C"/>
    <w:rsid w:val="009446F5"/>
    <w:rsid w:val="009D55FF"/>
    <w:rsid w:val="00A06594"/>
    <w:rsid w:val="00A3716B"/>
    <w:rsid w:val="00B04625"/>
    <w:rsid w:val="00B05F19"/>
    <w:rsid w:val="00B475F0"/>
    <w:rsid w:val="00B533D6"/>
    <w:rsid w:val="00B840D4"/>
    <w:rsid w:val="00BA5F8F"/>
    <w:rsid w:val="00BC3E88"/>
    <w:rsid w:val="00C22FFD"/>
    <w:rsid w:val="00C42661"/>
    <w:rsid w:val="00C97CF0"/>
    <w:rsid w:val="00CC3001"/>
    <w:rsid w:val="00CC35F0"/>
    <w:rsid w:val="00CF0CFD"/>
    <w:rsid w:val="00CF31B9"/>
    <w:rsid w:val="00D002A0"/>
    <w:rsid w:val="00D15150"/>
    <w:rsid w:val="00D24698"/>
    <w:rsid w:val="00D437A7"/>
    <w:rsid w:val="00D7180B"/>
    <w:rsid w:val="00D801E2"/>
    <w:rsid w:val="00DB4282"/>
    <w:rsid w:val="00E10451"/>
    <w:rsid w:val="00E51308"/>
    <w:rsid w:val="00E7425E"/>
    <w:rsid w:val="00E91854"/>
    <w:rsid w:val="00E93CA4"/>
    <w:rsid w:val="00EB0CE3"/>
    <w:rsid w:val="00EE71AD"/>
    <w:rsid w:val="00FC6F33"/>
    <w:rsid w:val="00FC7A29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3FA4E-3241-4EA3-8512-EE2A37A6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F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7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E7425E"/>
  </w:style>
  <w:style w:type="character" w:styleId="Hipercze">
    <w:name w:val="Hyperlink"/>
    <w:basedOn w:val="Domylnaczcionkaakapitu"/>
    <w:uiPriority w:val="99"/>
    <w:unhideWhenUsed/>
    <w:rsid w:val="00895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l.wikipedia.org/wiki/Inspektoria_pilska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Krzysztof Gibasiewicz</cp:lastModifiedBy>
  <cp:revision>3</cp:revision>
  <cp:lastPrinted>2024-10-25T07:27:00Z</cp:lastPrinted>
  <dcterms:created xsi:type="dcterms:W3CDTF">2025-01-24T09:39:00Z</dcterms:created>
  <dcterms:modified xsi:type="dcterms:W3CDTF">2025-01-24T09:48:00Z</dcterms:modified>
</cp:coreProperties>
</file>